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18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 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Name______________________________   Date___________________   Period 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Module 1: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sz w:val="20"/>
          <w:szCs w:val="20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0"/>
          <w:sz w:val="18"/>
          <w:szCs w:val="18"/>
          <w:rtl w:val="0"/>
        </w:rPr>
        <w:t xml:space="preserve">art Date: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August 8, 2016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sz w:val="18"/>
          <w:szCs w:val="18"/>
          <w:rtl w:val="0"/>
        </w:rPr>
        <w:t xml:space="preserve">Completion Date: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 September 16, 2016      </w:t>
      </w:r>
      <w:r w:rsidDel="00000000" w:rsidR="00000000" w:rsidRPr="00000000">
        <w:rPr>
          <w:rFonts w:ascii="Comic Sans MS" w:cs="Comic Sans MS" w:eastAsia="Comic Sans MS" w:hAnsi="Comic Sans MS"/>
          <w:b w:val="0"/>
          <w:sz w:val="18"/>
          <w:szCs w:val="18"/>
          <w:rtl w:val="0"/>
        </w:rPr>
        <w:t xml:space="preserve">Total Days: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39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sz w:val="18"/>
          <w:szCs w:val="18"/>
          <w:rtl w:val="0"/>
        </w:rPr>
        <w:t xml:space="preserve">(Students will be expected to complete activities during class and at home for 30 minutes each night.)</w:t>
      </w:r>
    </w:p>
    <w:tbl>
      <w:tblPr>
        <w:tblStyle w:val="Table1"/>
        <w:bidi w:val="0"/>
        <w:tblW w:w="1518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360"/>
        <w:gridCol w:w="1125"/>
        <w:gridCol w:w="360"/>
        <w:gridCol w:w="780"/>
        <w:gridCol w:w="360"/>
        <w:gridCol w:w="1410"/>
        <w:gridCol w:w="360"/>
        <w:gridCol w:w="360"/>
        <w:gridCol w:w="870"/>
        <w:gridCol w:w="360"/>
        <w:gridCol w:w="720"/>
        <w:gridCol w:w="360"/>
        <w:gridCol w:w="3615"/>
        <w:tblGridChange w:id="0">
          <w:tblGrid>
            <w:gridCol w:w="4140"/>
            <w:gridCol w:w="360"/>
            <w:gridCol w:w="1125"/>
            <w:gridCol w:w="360"/>
            <w:gridCol w:w="780"/>
            <w:gridCol w:w="360"/>
            <w:gridCol w:w="1410"/>
            <w:gridCol w:w="360"/>
            <w:gridCol w:w="360"/>
            <w:gridCol w:w="870"/>
            <w:gridCol w:w="360"/>
            <w:gridCol w:w="720"/>
            <w:gridCol w:w="360"/>
            <w:gridCol w:w="3615"/>
          </w:tblGrid>
        </w:tblGridChange>
      </w:tblGrid>
      <w:tr>
        <w:tc>
          <w:tcPr>
            <w:gridSpan w:val="14"/>
            <w:shd w:fill="eeece1"/>
          </w:tcPr>
          <w:p w:rsidR="00000000" w:rsidDel="00000000" w:rsidP="00000000" w:rsidRDefault="00000000" w:rsidRPr="00000000">
            <w:pPr>
              <w:ind w:right="1475" w:firstLine="15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                Standards: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ELAGSE5RI1: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Quote accurately from a text when explaining what the text says explicitly and when drawing inferences from the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ELAGSE5RI2: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Determine two or more main ideas of a text and explain how they are supported by key details; summarize the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ELAGSE5RI3: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Explain the relationships or interactions between two or more individuals, events, ideas, or concepts in a historical, scientific, or technical text based on specific information in the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ELAGSE5RI4: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Determine the meaning of general academic and domain-specific words and phrases in a text relevant to a grade 5 topic or subject area.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ELAGSE5RI5: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Compare and contrast the overall structure (e.g., chronology, comparison, cause/effect, problem/solution) of events, ideas, concepts, or information in two or more texts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ELAGSE5RI6: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Analyze multiple accounts of the same event or topic, noting important similarities and differences in the point of view they represent.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ELAGSE5W2: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Write informative/explanatory texts to examine a topic and convey ideas and information clearly.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a. Introduce a topic clearly, provide a general observation and focus, and group related information logically; include formatting (e.g., headings), illustrations, and multimedia when useful to aiding comprehension.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b. Develop the topic with facts, definitions, concrete details, quotations, or other information and examples related to the topic.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c. Link ideas within and across categories of information using words, phrases, and clauses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d. Use precise language and domain-specific vocabulary to inform about or explain the topic.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e. Provide a concluding statement or section related to the information or explanation presented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ELAGSE5L2: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Demonstrate command of the conventions of Standard English capitalization, punctuation, and spelling when writing.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a. Use punctuation to separate items in a series.*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b. Use a comma to separate an introductory element from the rest of the sentence. c. Use a comma to set off the words yes and no (e.g., Yes, thank you), to set off a tag question from the rest of the sentence (e.g., It’s true, isn’t it?), and to indicate direct address (e.g., Is that you, Steve?).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d. Use underlining, quotation marks, or italics to indicate titles of works.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e. Spell grade-appropriate words correctly, consulting references as needed.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The student will understand that people’s ideas and feelings influence their decisions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The student will understand that conflict causes change.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student will understand that what people, groups, and institutions say and do can help or harm others whether they mean to or not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 The student will understand that where people live matters.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The student will understand that moving to new places changes the people, land, and culture of the new place, as well as the place that was left.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K-5 EU: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student will understand that because people cannot have everything they want, they have to make choices.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S5P1.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Students will verify that an object is the sum of its parts. b. Investigate how common items have parts that are too small to be seen without magnification.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S5L3.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Students will diagram and label parts of various cells (plant, animal, single-celled, multi-celled). a. Use magnifiers such as microscopes or hand lenses to observe cells and their structure. b. Identify parts of a plant cell (membrane, wall, cytoplasm, nucleus, chloroplasts) and of an animal cell (membrane, cytoplasm, and nucleus) and determine the function of the parts. c. Explain how cells in multi-celled organisms are similar and different in structure and function to single-celled organisms.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S5L4.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Students will relate how microorganisms benefit or harm larger organisms. a. Identify beneficial microorganisms and explain why they are beneficial.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b. Identify harmful microorganisms and explain why they are harmful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                                     Key Vocabulary:</w:t>
            </w:r>
          </w:p>
        </w:tc>
        <w:tc>
          <w:tcPr>
            <w:gridSpan w:val="5"/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80808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 &amp; Language Arts</w:t>
            </w:r>
          </w:p>
        </w:tc>
        <w:tc>
          <w:tcPr>
            <w:gridSpan w:val="7"/>
            <w:shd w:fill="80808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Social Studies</w:t>
            </w:r>
          </w:p>
        </w:tc>
        <w:tc>
          <w:tcPr>
            <w:gridSpan w:val="5"/>
            <w:shd w:fill="80808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Science </w:t>
            </w:r>
          </w:p>
        </w:tc>
      </w:tr>
      <w:tr>
        <w:trPr>
          <w:trHeight w:val="1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print source, digital source historical , contemporary,  firsthand account , secondhand account , primary source , secondary source  comparison ,contrast , structure , chronology , perspective, text features , context , morphology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beliefs and ideals; conflict and change; individuals, groups, institutions; location; movement/migration; production, distribution, consumption; scarcity; and technological innovations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Cell, cell membrane, cell wall, cytoplasm, nucleus, chloroplasts, structure, function, magnifying, microscope, single-celled, multi- celled, microorganism, harmful, beneficial, disease, bacteria, virus, protists, protozoa, germs, microbe</w:t>
            </w:r>
          </w:p>
        </w:tc>
      </w:tr>
      <w:tr>
        <w:trPr>
          <w:trHeight w:val="440" w:hRule="atLeast"/>
        </w:trPr>
        <w:tc>
          <w:tcPr>
            <w:gridSpan w:val="1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 can statement/ Essential 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word choice impact the overall meaning of the text?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author’s use of structure affect the meaning of the text?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author’s point of view and purpose shape and direct the text?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do readers read?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do readers construct meaning?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word choice impact the overall meaning of the text?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. How does the author’s use of structure affect the meaning of the text?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does the author’s point of view and purpose shape and direct the text?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analyzing diverse media help us to build our own knowledge?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use of evidence impact the author’s claim?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does analyzing more than one text help us to interpret the author’s intent and build our knowledge? 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 the beliefs and ideals of a society influence the social, political, and economic decisions of that society?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 my own beliefs influence the decisions I make.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conflict lead to change within societies? • How do we resolve conflict within our school and classroom?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conflict lead to positive changes?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can conflict lead to negative changes?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9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location affect society’s economy, culture, and development?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4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do we see when we take a closer look?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the structures of the animal cell and plant cell similar?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the structures of the animal cell and plant cell different?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you differentiate a single-celled organism from a multi-celled organism?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If you can’t see them, can they harm you?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microorganisms controlled?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did all of those little things come from?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aren’t microorganisms in tap water?</w:t>
            </w:r>
          </w:p>
        </w:tc>
      </w:tr>
      <w:tr>
        <w:trPr>
          <w:trHeight w:val="360" w:hRule="atLeast"/>
        </w:trPr>
        <w:tc>
          <w:tcPr>
            <w:gridSpan w:val="14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Unit Performances: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Activity Title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A (*) is an assignment that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 MUST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 be completed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Est. Time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Quiz or Practice Work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Points Received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Teacher Initial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*AR Quiz 4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Quiz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Text Evidence : Choose  2 Passages  and Answer Question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(RI 1)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 </w:t>
            </w:r>
            <w:hyperlink r:id="rId5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What If...Scenarios???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(RI1)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*Newsela Main Idea Graphic Organizer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(RI2)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*Name That Text Structure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(RI5)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*Wanted Poster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½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*Microorganism Research/ Information Brochure</w:t>
            </w:r>
          </w:p>
        </w:tc>
        <w:tc>
          <w:tcPr>
            <w:gridSpan w:val="2"/>
            <w:shd w:fill="efefe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cp</w:t>
            </w:r>
          </w:p>
        </w:tc>
        <w:tc>
          <w:tcPr>
            <w:gridSpan w:val="2"/>
            <w:shd w:fill="efefe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*Concepts of Social Studies &amp; Effective Citizenship Grid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cp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Movement &amp; Migration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Citizenship WebQuest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(Due August 25)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cp.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Quiz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1"/>
                  <w:szCs w:val="21"/>
                  <w:u w:val="single"/>
                  <w:rtl w:val="0"/>
                </w:rPr>
                <w:t xml:space="preserve">Memoirs of a Goldfish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: Cause and Effect Book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PW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4"/>
            <w:shd w:fill="bfbfbf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4"/>
                <w:szCs w:val="44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Performance Task</w:t>
            </w:r>
          </w:p>
        </w:tc>
      </w:tr>
      <w:tr>
        <w:trPr>
          <w:trHeight w:val="6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Activity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Est. Time</w:t>
            </w:r>
          </w:p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Group/</w:t>
            </w:r>
          </w:p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Independent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Points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Teacher Initial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*“Celling” Cereal Project: (Home assignment)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2hrs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All You Cell (Home assignment)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2hrs.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Technological Innovation: Writing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1hrs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Both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Technological Innovation School belief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1hrs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Both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8"/>
                <w:szCs w:val="18"/>
                <w:rtl w:val="0"/>
              </w:rPr>
              <w:t xml:space="preserve">*Bill of Right Visual Presentation: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 hr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Both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*The World According to Humphrey Diorama (Due on September 15)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5 hrs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547.2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livescience.com/33724-questions-answered.html" TargetMode="External"/><Relationship Id="rId6" Type="http://schemas.openxmlformats.org/officeDocument/2006/relationships/hyperlink" Target="https://sites.google.com/site/citizenshipwebquest/home" TargetMode="External"/><Relationship Id="rId7" Type="http://schemas.openxmlformats.org/officeDocument/2006/relationships/hyperlink" Target="https://fulton.mackinvia.com/Reader/Launch?viaId=3354866&amp;bookId=5844431&amp;search=Memoirs+of+a+Goldfish&amp;language=0&amp;page=3" TargetMode="External"/></Relationships>
</file>